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07" w:rsidRDefault="00DB0C10">
      <w:r w:rsidRPr="00DB0C10">
        <w:rPr>
          <w:rFonts w:hint="eastAsia"/>
        </w:rPr>
        <w:t>遥感影像公开使用管理规定（试行）</w:t>
      </w:r>
    </w:p>
    <w:p w:rsidR="00DB0C10" w:rsidRDefault="00DB0C10"/>
    <w:p w:rsidR="00DB0C10" w:rsidRDefault="00DB0C10" w:rsidP="00DB0C10">
      <w:r>
        <w:rPr>
          <w:rFonts w:hint="eastAsia"/>
        </w:rPr>
        <w:t>各省、自治区、直辖市、计划单列市测绘地理信息行政主管部门，新疆生产建设兵团测绘地理信息主管部门，局所属各单位：</w:t>
      </w:r>
    </w:p>
    <w:p w:rsidR="00DB0C10" w:rsidRDefault="00DB0C10" w:rsidP="00DB0C10"/>
    <w:p w:rsidR="00DB0C10" w:rsidRDefault="00DB0C10" w:rsidP="00DB0C10">
      <w:r>
        <w:rPr>
          <w:rFonts w:hint="eastAsia"/>
        </w:rPr>
        <w:t xml:space="preserve">　　为加强遥感影像公开使用的管理，维护国家安全和利益，促进遥感影像资源有序开发利用，根据《测绘法》、《测绘成果管理条例》和其他有关法律法规规定，我局组织制定了《遥感影像公开使用管理规定（试行）》，现予以印发。</w:t>
      </w:r>
    </w:p>
    <w:p w:rsidR="00DB0C10" w:rsidRDefault="00DB0C10" w:rsidP="00DB0C10"/>
    <w:p w:rsidR="00DB0C10" w:rsidRDefault="00DB0C10" w:rsidP="00DB0C10">
      <w:r>
        <w:t xml:space="preserve"> </w:t>
      </w:r>
    </w:p>
    <w:p w:rsidR="00DB0C10" w:rsidRDefault="00DB0C10" w:rsidP="00DB0C10"/>
    <w:p w:rsidR="00DB0C10" w:rsidRDefault="00DB0C10" w:rsidP="00DB0C10">
      <w:r>
        <w:rPr>
          <w:rFonts w:hint="eastAsia"/>
        </w:rPr>
        <w:t xml:space="preserve">　　</w:t>
      </w:r>
      <w:r>
        <w:t xml:space="preserve">                                                                                  国家测绘地理信息局</w:t>
      </w:r>
    </w:p>
    <w:p w:rsidR="00DB0C10" w:rsidRDefault="00DB0C10" w:rsidP="00DB0C10"/>
    <w:p w:rsidR="00DB0C10" w:rsidRDefault="00DB0C10" w:rsidP="00DB0C10">
      <w:r>
        <w:rPr>
          <w:rFonts w:hint="eastAsia"/>
        </w:rPr>
        <w:t xml:space="preserve">　　</w:t>
      </w:r>
      <w:r>
        <w:t xml:space="preserve">                                                                                二〇一一年十一月二十九日</w:t>
      </w:r>
    </w:p>
    <w:p w:rsidR="00DB0C10" w:rsidRDefault="00DB0C10" w:rsidP="00DB0C10"/>
    <w:p w:rsidR="00DB0C10" w:rsidRDefault="00DB0C10" w:rsidP="00DB0C10">
      <w:r>
        <w:rPr>
          <w:rFonts w:hint="eastAsia"/>
        </w:rPr>
        <w:t>第一条</w:t>
      </w:r>
      <w:r>
        <w:t xml:space="preserve"> 为维护国家安全和利益，加强对遥感影像公开使用的管理，促进遥感影像资源有序开发利用，根据测绘法、测绘成果管理条例、地图审核管理规定和其他有关法律法规，制定本规定。</w:t>
      </w:r>
    </w:p>
    <w:p w:rsidR="00DB0C10" w:rsidRDefault="00DB0C10" w:rsidP="00DB0C10"/>
    <w:p w:rsidR="00DB0C10" w:rsidRDefault="00DB0C10" w:rsidP="00DB0C10">
      <w:r>
        <w:rPr>
          <w:rFonts w:hint="eastAsia"/>
        </w:rPr>
        <w:t xml:space="preserve">　　第二条</w:t>
      </w:r>
      <w:r>
        <w:t xml:space="preserve"> 本规定所称遥感影像包括卫星遥感影像和航空遥感影像，以及采用测绘遥感技术方法加工处理形成的遥感影像图。</w:t>
      </w:r>
    </w:p>
    <w:p w:rsidR="00DB0C10" w:rsidRDefault="00DB0C10" w:rsidP="00DB0C10"/>
    <w:p w:rsidR="00DB0C10" w:rsidRDefault="00DB0C10" w:rsidP="00DB0C10">
      <w:r>
        <w:rPr>
          <w:rFonts w:hint="eastAsia"/>
        </w:rPr>
        <w:t xml:space="preserve">　　第三条</w:t>
      </w:r>
      <w:r>
        <w:t xml:space="preserve"> 以公开出版、登载、展示和引进、销售、传播等方式公开使用遥感影像时，须遵守本规定。</w:t>
      </w:r>
    </w:p>
    <w:p w:rsidR="00DB0C10" w:rsidRDefault="00DB0C10" w:rsidP="00DB0C10"/>
    <w:p w:rsidR="00DB0C10" w:rsidRDefault="00DB0C10" w:rsidP="00DB0C10">
      <w:r>
        <w:rPr>
          <w:rFonts w:hint="eastAsia"/>
        </w:rPr>
        <w:t xml:space="preserve">　　第四条</w:t>
      </w:r>
      <w:r>
        <w:t xml:space="preserve"> 公开使用的遥感影像空间位置精度不得高于50米；影像地面分辨率（以下简称分辨率）不得优于0.5米；不标注涉密信息、不处理建筑物、构筑物等固定设施。</w:t>
      </w:r>
    </w:p>
    <w:p w:rsidR="00DB0C10" w:rsidRDefault="00DB0C10" w:rsidP="00DB0C10"/>
    <w:p w:rsidR="00DB0C10" w:rsidRDefault="00DB0C10" w:rsidP="00DB0C10">
      <w:r>
        <w:rPr>
          <w:rFonts w:hint="eastAsia"/>
        </w:rPr>
        <w:t xml:space="preserve">　　第五条</w:t>
      </w:r>
      <w:r>
        <w:t xml:space="preserve"> 在公开使用的遥感影像上标注地名、地址或者其他属性信息，应当符合下列要求：</w:t>
      </w:r>
    </w:p>
    <w:p w:rsidR="00DB0C10" w:rsidRDefault="00DB0C10" w:rsidP="00DB0C10"/>
    <w:p w:rsidR="00DB0C10" w:rsidRDefault="00DB0C10" w:rsidP="00DB0C10">
      <w:r>
        <w:rPr>
          <w:rFonts w:hint="eastAsia"/>
        </w:rPr>
        <w:t xml:space="preserve">　　（一）符合《基础地理信息公开表示内容的规定（试行）》；</w:t>
      </w:r>
    </w:p>
    <w:p w:rsidR="00DB0C10" w:rsidRDefault="00DB0C10" w:rsidP="00DB0C10"/>
    <w:p w:rsidR="00DB0C10" w:rsidRDefault="00DB0C10" w:rsidP="00DB0C10">
      <w:r>
        <w:rPr>
          <w:rFonts w:hint="eastAsia"/>
        </w:rPr>
        <w:t xml:space="preserve">　　（二）符合《公开地图内容表示若干规定》；</w:t>
      </w:r>
    </w:p>
    <w:p w:rsidR="00DB0C10" w:rsidRDefault="00DB0C10" w:rsidP="00DB0C10"/>
    <w:p w:rsidR="00DB0C10" w:rsidRDefault="00DB0C10" w:rsidP="00DB0C10">
      <w:r>
        <w:rPr>
          <w:rFonts w:hint="eastAsia"/>
        </w:rPr>
        <w:t xml:space="preserve">　　（三）符合《公开地图内容表示补充规定（试行）》；</w:t>
      </w:r>
    </w:p>
    <w:p w:rsidR="00DB0C10" w:rsidRDefault="00DB0C10" w:rsidP="00DB0C10"/>
    <w:p w:rsidR="00DB0C10" w:rsidRDefault="00DB0C10" w:rsidP="00DB0C10">
      <w:r>
        <w:rPr>
          <w:rFonts w:hint="eastAsia"/>
        </w:rPr>
        <w:t xml:space="preserve">　　（四）符合国家其他法规制度要求，不得标注、显示禁止公开的信息。</w:t>
      </w:r>
    </w:p>
    <w:p w:rsidR="00DB0C10" w:rsidRDefault="00DB0C10" w:rsidP="00DB0C10"/>
    <w:p w:rsidR="00DB0C10" w:rsidRDefault="00DB0C10" w:rsidP="00DB0C10">
      <w:r>
        <w:rPr>
          <w:rFonts w:hint="eastAsia"/>
        </w:rPr>
        <w:t xml:space="preserve">　　第六条</w:t>
      </w:r>
      <w:r>
        <w:t xml:space="preserve"> 属于国家秘密且确需公开使用的遥感影像，公开使用前应当依法送省级以上测绘地理信息行政主管部门会同有关部门组织审查并进行保密技术处理。分辨率优于0.5米的遥感影像，公开使用前应当报送国家测绘地理信息局组织审查并进行保密技术处理。</w:t>
      </w:r>
    </w:p>
    <w:p w:rsidR="00DB0C10" w:rsidRDefault="00DB0C10" w:rsidP="00DB0C10"/>
    <w:p w:rsidR="00DB0C10" w:rsidRDefault="00DB0C10" w:rsidP="00DB0C10">
      <w:r>
        <w:rPr>
          <w:rFonts w:hint="eastAsia"/>
        </w:rPr>
        <w:t xml:space="preserve">　　第七条</w:t>
      </w:r>
      <w:r>
        <w:t xml:space="preserve"> 向社会公开出版、传播、登载和展示遥感影像的，还应当报送省级以上测绘地理信息行政主管部门进行地图审核，并取得审图号。</w:t>
      </w:r>
    </w:p>
    <w:p w:rsidR="00DB0C10" w:rsidRDefault="00DB0C10" w:rsidP="00DB0C10"/>
    <w:p w:rsidR="00DB0C10" w:rsidRDefault="00DB0C10" w:rsidP="00DB0C10">
      <w:r>
        <w:rPr>
          <w:rFonts w:hint="eastAsia"/>
        </w:rPr>
        <w:t xml:space="preserve">　　第八条</w:t>
      </w:r>
      <w:r>
        <w:t xml:space="preserve"> 从事遥感影像采集、加工处理、地名地物属性标注等活动，应当按规定取得相应的测绘资质。</w:t>
      </w:r>
    </w:p>
    <w:p w:rsidR="00DB0C10" w:rsidRDefault="00DB0C10" w:rsidP="00DB0C10"/>
    <w:p w:rsidR="00DB0C10" w:rsidRDefault="00DB0C10" w:rsidP="00DB0C10">
      <w:r>
        <w:rPr>
          <w:rFonts w:hint="eastAsia"/>
        </w:rPr>
        <w:t xml:space="preserve">　　第九条</w:t>
      </w:r>
      <w:r>
        <w:t xml:space="preserve"> 国家测绘地理信息局负责监督管理全国遥感影像公开使用工作，县级以上测绘地理信息行政主管部门负责监督管理辖区内遥感影像公开使用工作。</w:t>
      </w:r>
    </w:p>
    <w:p w:rsidR="00DB0C10" w:rsidRDefault="00DB0C10" w:rsidP="00DB0C10"/>
    <w:p w:rsidR="00DB0C10" w:rsidRDefault="00DB0C10" w:rsidP="00DB0C10">
      <w:r>
        <w:rPr>
          <w:rFonts w:hint="eastAsia"/>
        </w:rPr>
        <w:t xml:space="preserve">　　从事提供或销售分辨率高于</w:t>
      </w:r>
      <w:r>
        <w:t>10米的卫星遥感影像活动的机构，应当建立客户登记制度，包括客户名称与性质、提供的影像覆盖范围和分辨率、用途、联系方式等内容。每半年一次向所在地省级以上测绘地理信息行政主管部门报送备案。</w:t>
      </w:r>
    </w:p>
    <w:p w:rsidR="00DB0C10" w:rsidRDefault="00DB0C10" w:rsidP="00DB0C10"/>
    <w:p w:rsidR="00DB0C10" w:rsidRDefault="00DB0C10" w:rsidP="00DB0C10">
      <w:r>
        <w:rPr>
          <w:rFonts w:hint="eastAsia"/>
        </w:rPr>
        <w:t xml:space="preserve">　　第十条</w:t>
      </w:r>
      <w:r>
        <w:t xml:space="preserve"> 为应对重大突发事件应急抢险救灾急需，各级人民政府及其有关部门和军队，可以无偿使用遥感影像，各遥感影像保管单位、销售与提供机构应当无偿提供相关数据和资料。</w:t>
      </w:r>
    </w:p>
    <w:p w:rsidR="00DB0C10" w:rsidRDefault="00DB0C10" w:rsidP="00DB0C10"/>
    <w:p w:rsidR="00DB0C10" w:rsidRDefault="00DB0C10" w:rsidP="00DB0C10">
      <w:r>
        <w:rPr>
          <w:rFonts w:hint="eastAsia"/>
        </w:rPr>
        <w:t xml:space="preserve">　　第十一条</w:t>
      </w:r>
      <w:r>
        <w:t xml:space="preserve"> 本规定由国家测绘地理信息局负责解释。</w:t>
      </w:r>
    </w:p>
    <w:p w:rsidR="00DB0C10" w:rsidRDefault="00DB0C10" w:rsidP="00DB0C10"/>
    <w:p w:rsidR="00DB0C10" w:rsidRDefault="00DB0C10" w:rsidP="00DB0C10">
      <w:pPr>
        <w:rPr>
          <w:rFonts w:hint="eastAsia"/>
        </w:rPr>
      </w:pPr>
      <w:r>
        <w:rPr>
          <w:rFonts w:hint="eastAsia"/>
        </w:rPr>
        <w:t xml:space="preserve">　　第十二条</w:t>
      </w:r>
      <w:r>
        <w:t xml:space="preserve"> 本规定自发布之日起施行。与本规定不一致的，以本规定为准。</w:t>
      </w:r>
      <w:bookmarkStart w:id="0" w:name="_GoBack"/>
      <w:bookmarkEnd w:id="0"/>
    </w:p>
    <w:sectPr w:rsidR="00DB0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0E" w:rsidRDefault="0070040E" w:rsidP="00DB0C10">
      <w:r>
        <w:separator/>
      </w:r>
    </w:p>
  </w:endnote>
  <w:endnote w:type="continuationSeparator" w:id="0">
    <w:p w:rsidR="0070040E" w:rsidRDefault="0070040E" w:rsidP="00DB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0E" w:rsidRDefault="0070040E" w:rsidP="00DB0C10">
      <w:r>
        <w:separator/>
      </w:r>
    </w:p>
  </w:footnote>
  <w:footnote w:type="continuationSeparator" w:id="0">
    <w:p w:rsidR="0070040E" w:rsidRDefault="0070040E" w:rsidP="00DB0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A"/>
    <w:rsid w:val="000537EA"/>
    <w:rsid w:val="0050425E"/>
    <w:rsid w:val="0070040E"/>
    <w:rsid w:val="00C515B7"/>
    <w:rsid w:val="00DB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DBBB"/>
  <w15:chartTrackingRefBased/>
  <w15:docId w15:val="{9B851F4E-BEA5-44D2-AC60-C91571B2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C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0C10"/>
    <w:rPr>
      <w:sz w:val="18"/>
      <w:szCs w:val="18"/>
    </w:rPr>
  </w:style>
  <w:style w:type="paragraph" w:styleId="a5">
    <w:name w:val="footer"/>
    <w:basedOn w:val="a"/>
    <w:link w:val="a6"/>
    <w:uiPriority w:val="99"/>
    <w:unhideWhenUsed/>
    <w:rsid w:val="00DB0C10"/>
    <w:pPr>
      <w:tabs>
        <w:tab w:val="center" w:pos="4153"/>
        <w:tab w:val="right" w:pos="8306"/>
      </w:tabs>
      <w:snapToGrid w:val="0"/>
      <w:jc w:val="left"/>
    </w:pPr>
    <w:rPr>
      <w:sz w:val="18"/>
      <w:szCs w:val="18"/>
    </w:rPr>
  </w:style>
  <w:style w:type="character" w:customStyle="1" w:styleId="a6">
    <w:name w:val="页脚 字符"/>
    <w:basedOn w:val="a0"/>
    <w:link w:val="a5"/>
    <w:uiPriority w:val="99"/>
    <w:rsid w:val="00DB0C10"/>
    <w:rPr>
      <w:sz w:val="18"/>
      <w:szCs w:val="18"/>
    </w:rPr>
  </w:style>
  <w:style w:type="paragraph" w:styleId="a7">
    <w:name w:val="Date"/>
    <w:basedOn w:val="a"/>
    <w:next w:val="a"/>
    <w:link w:val="a8"/>
    <w:uiPriority w:val="99"/>
    <w:semiHidden/>
    <w:unhideWhenUsed/>
    <w:rsid w:val="00DB0C10"/>
    <w:pPr>
      <w:ind w:leftChars="2500" w:left="100"/>
    </w:pPr>
  </w:style>
  <w:style w:type="character" w:customStyle="1" w:styleId="a8">
    <w:name w:val="日期 字符"/>
    <w:basedOn w:val="a0"/>
    <w:link w:val="a7"/>
    <w:uiPriority w:val="99"/>
    <w:semiHidden/>
    <w:rsid w:val="00DB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Company>SIZY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LAT-ZhaoHe</dc:creator>
  <cp:keywords/>
  <dc:description/>
  <cp:lastModifiedBy>LAT-ZhaoHe</cp:lastModifiedBy>
  <cp:revision>2</cp:revision>
  <dcterms:created xsi:type="dcterms:W3CDTF">2020-04-14T06:35:00Z</dcterms:created>
  <dcterms:modified xsi:type="dcterms:W3CDTF">2020-04-14T06:36:00Z</dcterms:modified>
</cp:coreProperties>
</file>